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propuesta de compra de inmueble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Encabezado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 en la que se entrega la propuesta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del vendedor o representante legal del inmueble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del comprador o representante legal del comprador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Introducción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Breve presentación del comprador.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Expresión de interés en el inmueble con detalles específicos (ubicación, identificación del inmueble).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Oferta de compra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Precio ofrecido: [Cantidad en moneda local o extranjera, especificando claramente la moneda de la oferta].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Condiciones de pago: Descripción de cómo se realizará el pago (contado, financiamiento, etc.), incluyendo detalles sobre el anticipo o depósito de garantía si aplica.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 de cierre propuesta: Indicación de cuándo se espera formalizar la compra, sujeto a la realización de las diligencias previas necesarias.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Contingencias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Inspección del inmueble: Especificar que la oferta está condicionada a una inspección satisfactoria del inmueble.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Obtención de financiamiento: Si el comprador requiere un préstamo, la compra estará sujeta a la aprobación de este.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Venta de propiedad actual: En caso de que el comprador necesite vender otra propiedad para financiar esta compra.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Cualquier otra contingencia específica relevante para la transacción.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Documentación solicitada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Listado de los documentos que el comprador solicita al vendedor para proceder con la evaluación y cierre de la transacción, como títulos de propiedad, certificados de no adeudo, etc.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Plazo de respuesta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Establecer un plazo para que el vendedor acepte, rechace o contrapropuesta la oferta.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Firma del Comprador: 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Firma del Vendedor: 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Nimbus Roman No9 L"/>
  <w:font w:name="Times"/>
  <w:font w:name="Thornda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67.75pt;height:467.7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s-ES_trad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283" w:before="240" w:lineRule="auto"/>
    </w:pPr>
    <w:rPr>
      <w:rFonts w:ascii="Nimbus Roman No9 L" w:cs="Nimbus Roman No9 L" w:eastAsia="Nimbus Roman No9 L" w:hAnsi="Nimbus Roman No9 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ing1">
    <w:name w:val="heading 1"/>
    <w:basedOn w:val="Heading"/>
    <w:next w:val="BodyText"/>
    <w:link w:val="Heading1Char"/>
    <w:uiPriority w:val="99"/>
    <w:qFormat w:val="1"/>
    <w:pPr>
      <w:outlineLvl w:val="0"/>
    </w:pPr>
    <w:rPr>
      <w:rFonts w:ascii="Thorndale" w:hAnsi="Thorndale"/>
      <w:b w:val="1"/>
      <w:bCs w:val="1"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 w:val="1"/>
    <w:pPr>
      <w:outlineLvl w:val="1"/>
    </w:pPr>
    <w:rPr>
      <w:rFonts w:ascii="Nimbus Roman No9 L" w:cs="Nimbus Sans L" w:hAnsi="Nimbus Roman No9 L"/>
      <w:b w:val="1"/>
      <w:bCs w:val="1"/>
      <w:sz w:val="36"/>
      <w:szCs w:val="36"/>
    </w:rPr>
  </w:style>
  <w:style w:type="paragraph" w:styleId="Heading3">
    <w:name w:val="heading 3"/>
    <w:basedOn w:val="Heading"/>
    <w:next w:val="BodyText"/>
    <w:link w:val="Heading3Char"/>
    <w:uiPriority w:val="99"/>
    <w:qFormat w:val="1"/>
    <w:pPr>
      <w:outlineLvl w:val="2"/>
    </w:pPr>
    <w:rPr>
      <w:rFonts w:ascii="Nimbus Roman No9 L" w:cs="Nimbus Sans L" w:hAnsi="Nimbus Roman No9 L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orizontalLine" w:customStyle="1">
    <w:name w:val="Horizontal Line"/>
    <w:basedOn w:val="Normal"/>
    <w:next w:val="BodyText"/>
    <w:uiPriority w:val="99"/>
    <w:pPr>
      <w:pBdr>
        <w:bottom w:color="808080" w:space="0" w:sz="6" w:val="double"/>
      </w:pBdr>
      <w:spacing w:after="283"/>
    </w:pPr>
    <w:rPr>
      <w:sz w:val="12"/>
    </w:rPr>
  </w:style>
  <w:style w:type="paragraph" w:styleId="EnvelopeReturn">
    <w:name w:val="envelope return"/>
    <w:basedOn w:val="Normal"/>
    <w:uiPriority w:val="99"/>
    <w:rPr>
      <w:i w:val="1"/>
    </w:rPr>
  </w:style>
  <w:style w:type="paragraph" w:styleId="TableContents" w:customStyle="1">
    <w:name w:val="Table Contents"/>
    <w:basedOn w:val="BodyTex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18"/>
        <w:tab w:val="right" w:pos="9637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er">
    <w:name w:val="header"/>
    <w:basedOn w:val="Normal"/>
    <w:link w:val="HeaderChar"/>
    <w:uiPriority w:val="99"/>
    <w:pPr>
      <w:tabs>
        <w:tab w:val="center" w:pos="4818"/>
        <w:tab w:val="right" w:pos="9637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val="es-ES_tradnl"/>
    </w:rPr>
  </w:style>
  <w:style w:type="paragraph" w:styleId="Index" w:customStyle="1">
    <w:name w:val="Index"/>
    <w:basedOn w:val="Normal"/>
    <w:uiPriority w:val="99"/>
  </w:style>
  <w:style w:type="paragraph" w:styleId="Caption">
    <w:name w:val="caption"/>
    <w:basedOn w:val="Normal"/>
    <w:uiPriority w:val="99"/>
    <w:qFormat w:val="1"/>
    <w:pPr>
      <w:spacing w:after="120" w:before="120"/>
    </w:pPr>
    <w:rPr>
      <w:rFonts w:ascii="Nimbus Sans L"/>
      <w:i w:val="1"/>
      <w:iCs w:val="1"/>
    </w:rPr>
  </w:style>
  <w:style w:type="paragraph" w:styleId="List">
    <w:name w:val="List"/>
    <w:basedOn w:val="BodyText"/>
    <w:uiPriority w:val="99"/>
    <w:rPr>
      <w:rFonts w:ascii="Nimbus Sans L"/>
    </w:rPr>
  </w:style>
  <w:style w:type="paragraph" w:styleId="BodyText">
    <w:name w:val="Body Text"/>
    <w:basedOn w:val="Normal"/>
    <w:link w:val="BodyTextChar"/>
    <w:uiPriority w:val="99"/>
    <w:pPr>
      <w:spacing w:after="283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Times" w:cs="Nimbus Sans L" w:eastAsia="Times New Roman" w:hAnsi="Times"/>
      <w:kern w:val="0"/>
      <w:sz w:val="24"/>
      <w:szCs w:val="24"/>
      <w:lang w:val="es-ES_tradnl"/>
    </w:rPr>
  </w:style>
  <w:style w:type="paragraph" w:styleId="Heading" w:customStyle="1">
    <w:name w:val="Heading"/>
    <w:basedOn w:val="Normal"/>
    <w:next w:val="BodyText"/>
    <w:uiPriority w:val="99"/>
    <w:pPr>
      <w:keepNext w:val="1"/>
      <w:spacing w:after="283" w:before="240"/>
    </w:pPr>
    <w:rPr>
      <w:rFonts w:ascii="Albany" w:cs="Arial Unicode MS" w:hAnsi="Albany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kern w:val="0"/>
      <w:sz w:val="28"/>
      <w:szCs w:val="28"/>
      <w:lang w:val="es-ES_tradnl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kern w:val="0"/>
      <w:sz w:val="26"/>
      <w:szCs w:val="26"/>
      <w:lang w:val="es-ES_tradnl"/>
    </w:rPr>
  </w:style>
  <w:style w:type="character" w:styleId="EndnoteSymbol" w:customStyle="1">
    <w:name w:val="Endnote Symbol"/>
    <w:uiPriority w:val="99"/>
    <w:rPr>
      <w:rFonts w:cs="Nimbus Sans L" w:eastAsia="Times New Roman"/>
      <w:lang w:val="es-ES_tradnl"/>
    </w:rPr>
  </w:style>
  <w:style w:type="character" w:styleId="FootnoteSymbol" w:customStyle="1">
    <w:name w:val="Footnote Symbol"/>
    <w:uiPriority w:val="99"/>
    <w:rPr>
      <w:rFonts w:cs="Nimbus Sans L" w:eastAsia="Times New Roman"/>
      <w:lang w:val="es-ES_tradnl"/>
    </w:rPr>
  </w:style>
  <w:style w:type="character" w:styleId="Internetlink" w:customStyle="1">
    <w:name w:val="Internet link"/>
    <w:uiPriority w:val="99"/>
    <w:rPr>
      <w:rFonts w:cs="Nimbus Sans L" w:eastAsia="Times New Roman"/>
      <w:color w:val="000080"/>
      <w:u w:val="single"/>
      <w:lang w:val="es-ES_tradnl"/>
    </w:rPr>
  </w:style>
  <w:style w:type="character" w:styleId="Emphasis">
    <w:name w:val="Emphasis"/>
    <w:basedOn w:val="DefaultParagraphFont"/>
    <w:uiPriority w:val="99"/>
    <w:qFormat w:val="1"/>
    <w:rPr>
      <w:rFonts w:cs="Nimbus Sans L" w:eastAsia="Times New Roman"/>
      <w:i w:val="1"/>
      <w:iCs w:val="1"/>
      <w:lang w:val="es-ES_tradnl"/>
    </w:rPr>
  </w:style>
  <w:style w:type="character" w:styleId="BulletSymbols" w:customStyle="1">
    <w:name w:val="Bullet Symbols"/>
    <w:uiPriority w:val="99"/>
    <w:rPr>
      <w:rFonts w:ascii="StarSymbol" w:cs="StarSymbol" w:eastAsia="StarSymbol" w:hAnsi="StarSymbol"/>
      <w:sz w:val="18"/>
      <w:szCs w:val="18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/hUBt75hFMo+uMuO62/zZ5kWbQ==">CgMxLjA4AHIhMTliRzh4N2VLSUpwcGh1NWRmX004dXBmWklGbGNJQmtm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2023-05-16T08:52:00Z</dcterms:created>
  <dc:creator>Núria</dc:creator>
</cp:coreProperties>
</file>